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F2" w:rsidRPr="00107EF2" w:rsidRDefault="00107EF2" w:rsidP="00087170">
      <w:pPr>
        <w:jc w:val="both"/>
        <w:rPr>
          <w:rFonts w:cstheme="minorHAnsi"/>
          <w:b/>
        </w:rPr>
      </w:pPr>
      <w:r w:rsidRPr="00107EF2">
        <w:rPr>
          <w:rFonts w:cstheme="minorHAnsi"/>
          <w:b/>
        </w:rPr>
        <w:t>Minuta Reuniunii Consorțiului Regional de Inovare Nord-Est (CRI Nord-Est)</w:t>
      </w:r>
    </w:p>
    <w:p w:rsidR="00107EF2" w:rsidRPr="00107EF2" w:rsidRDefault="00107EF2" w:rsidP="00087170">
      <w:pPr>
        <w:jc w:val="both"/>
        <w:rPr>
          <w:rFonts w:cstheme="minorHAnsi"/>
        </w:rPr>
      </w:pPr>
      <w:r w:rsidRPr="00107EF2">
        <w:rPr>
          <w:rFonts w:cstheme="minorHAnsi"/>
        </w:rPr>
        <w:t xml:space="preserve">Iasi, 16 noiembrie 2017 </w:t>
      </w:r>
    </w:p>
    <w:p w:rsidR="00107EF2" w:rsidRDefault="00107EF2" w:rsidP="00087170">
      <w:pPr>
        <w:jc w:val="both"/>
        <w:rPr>
          <w:rFonts w:cstheme="minorHAnsi"/>
          <w:lang w:val="it-CH"/>
        </w:rPr>
      </w:pPr>
    </w:p>
    <w:p w:rsidR="00087170" w:rsidRPr="00107EF2" w:rsidRDefault="00087170" w:rsidP="00087170">
      <w:pPr>
        <w:jc w:val="both"/>
        <w:rPr>
          <w:rFonts w:cstheme="minorHAnsi"/>
          <w:lang w:val="it-CH"/>
        </w:rPr>
      </w:pPr>
    </w:p>
    <w:p w:rsidR="00107EF2" w:rsidRPr="00087170" w:rsidRDefault="00107EF2" w:rsidP="00087170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b/>
          <w:bCs/>
          <w:lang w:val="it-CH"/>
        </w:rPr>
      </w:pPr>
      <w:r w:rsidRPr="00087170">
        <w:rPr>
          <w:rFonts w:cstheme="minorHAnsi"/>
          <w:b/>
          <w:bCs/>
          <w:lang w:val="it-CH"/>
        </w:rPr>
        <w:t>Prezentarea rezultatelor studiului efectuat in regiune cu privire la nivelul de dezvoltare a serviciilor de inovare si transfer tehnologic</w:t>
      </w:r>
      <w:r w:rsidR="00087170" w:rsidRPr="00087170">
        <w:rPr>
          <w:rFonts w:cstheme="minorHAnsi"/>
          <w:b/>
          <w:bCs/>
          <w:lang w:val="it-CH"/>
        </w:rPr>
        <w:t>.</w:t>
      </w:r>
      <w:r w:rsidRPr="00087170">
        <w:rPr>
          <w:rFonts w:cstheme="minorHAnsi"/>
          <w:b/>
          <w:bCs/>
          <w:lang w:val="it-CH"/>
        </w:rPr>
        <w:t xml:space="preserve"> </w:t>
      </w:r>
    </w:p>
    <w:p w:rsidR="00107EF2" w:rsidRPr="00107EF2" w:rsidRDefault="00107EF2" w:rsidP="00087170">
      <w:pPr>
        <w:pStyle w:val="ListParagraph"/>
        <w:ind w:hanging="436"/>
        <w:jc w:val="both"/>
        <w:rPr>
          <w:rFonts w:cstheme="minorHAnsi"/>
          <w:iCs/>
        </w:rPr>
      </w:pPr>
      <w:r>
        <w:rPr>
          <w:rFonts w:cstheme="minorHAnsi"/>
          <w:iCs/>
        </w:rPr>
        <w:t>(</w:t>
      </w:r>
      <w:r w:rsidRPr="00107EF2">
        <w:rPr>
          <w:rFonts w:cstheme="minorHAnsi"/>
          <w:iCs/>
        </w:rPr>
        <w:t xml:space="preserve">Dr. Jonathan Loeffler </w:t>
      </w:r>
      <w:r>
        <w:rPr>
          <w:rFonts w:cstheme="minorHAnsi"/>
          <w:iCs/>
        </w:rPr>
        <w:t xml:space="preserve">– </w:t>
      </w:r>
      <w:r w:rsidRPr="00107EF2">
        <w:rPr>
          <w:rFonts w:cstheme="minorHAnsi"/>
          <w:i/>
          <w:iCs/>
        </w:rPr>
        <w:t>Managing Director, Steinbeis-Europa-Zentrum, Germania</w:t>
      </w:r>
      <w:r w:rsidRPr="00107EF2">
        <w:rPr>
          <w:rFonts w:cstheme="minorHAnsi"/>
          <w:iCs/>
        </w:rPr>
        <w:t>)</w:t>
      </w:r>
    </w:p>
    <w:p w:rsidR="00107EF2" w:rsidRPr="00107EF2" w:rsidRDefault="00107EF2" w:rsidP="00087170">
      <w:pPr>
        <w:jc w:val="both"/>
        <w:rPr>
          <w:rFonts w:cstheme="minorHAnsi"/>
          <w:b/>
          <w:bCs/>
          <w:lang w:val="en-US"/>
        </w:rPr>
      </w:pPr>
    </w:p>
    <w:p w:rsidR="00107EF2" w:rsidRPr="00CC7098" w:rsidRDefault="0024412E" w:rsidP="00087170">
      <w:p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>Realizat p</w:t>
      </w:r>
      <w:r w:rsidR="00A520F7">
        <w:rPr>
          <w:rFonts w:cstheme="minorHAnsi"/>
          <w:lang w:val="it-CH"/>
        </w:rPr>
        <w:t xml:space="preserve">e baza raspunsurilor primite de la </w:t>
      </w:r>
      <w:r w:rsidR="00107EF2" w:rsidRPr="00CC7098">
        <w:rPr>
          <w:rFonts w:cstheme="minorHAnsi"/>
          <w:lang w:val="it-CH"/>
        </w:rPr>
        <w:t>783 companii din regiune, active in domenii de s</w:t>
      </w:r>
      <w:r w:rsidR="00CC7098" w:rsidRPr="00CC7098">
        <w:rPr>
          <w:rFonts w:cstheme="minorHAnsi"/>
          <w:lang w:val="it-CH"/>
        </w:rPr>
        <w:t xml:space="preserve">pecializare inteligenta, </w:t>
      </w:r>
      <w:r>
        <w:rPr>
          <w:rFonts w:cstheme="minorHAnsi"/>
          <w:lang w:val="it-CH"/>
        </w:rPr>
        <w:t xml:space="preserve">studiul a oferit informatii asupra: </w:t>
      </w:r>
    </w:p>
    <w:p w:rsidR="00CC7098" w:rsidRDefault="00CC7098" w:rsidP="00087170">
      <w:pPr>
        <w:pStyle w:val="ListParagraph"/>
        <w:numPr>
          <w:ilvl w:val="0"/>
          <w:numId w:val="6"/>
        </w:num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>principalelor obiective</w:t>
      </w:r>
      <w:r w:rsidR="0024412E">
        <w:rPr>
          <w:rFonts w:cstheme="minorHAnsi"/>
          <w:lang w:val="it-CH"/>
        </w:rPr>
        <w:t xml:space="preserve"> ale acestor companii </w:t>
      </w:r>
    </w:p>
    <w:p w:rsidR="00107EF2" w:rsidRDefault="00CC7098" w:rsidP="00087170">
      <w:pPr>
        <w:pStyle w:val="ListParagraph"/>
        <w:numPr>
          <w:ilvl w:val="0"/>
          <w:numId w:val="6"/>
        </w:num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>parteneriate</w:t>
      </w:r>
      <w:r w:rsidR="0056550F">
        <w:rPr>
          <w:rFonts w:cstheme="minorHAnsi"/>
          <w:lang w:val="it-CH"/>
        </w:rPr>
        <w:t xml:space="preserve">le lor </w:t>
      </w:r>
      <w:r>
        <w:rPr>
          <w:rFonts w:cstheme="minorHAnsi"/>
          <w:lang w:val="it-CH"/>
        </w:rPr>
        <w:t xml:space="preserve">la nivel regional, national si international </w:t>
      </w:r>
    </w:p>
    <w:p w:rsidR="00BF1CEB" w:rsidRDefault="0056550F" w:rsidP="00087170">
      <w:pPr>
        <w:pStyle w:val="ListParagraph"/>
        <w:numPr>
          <w:ilvl w:val="0"/>
          <w:numId w:val="6"/>
        </w:numPr>
        <w:jc w:val="both"/>
        <w:rPr>
          <w:rFonts w:cstheme="minorHAnsi"/>
          <w:lang w:val="it-CH"/>
        </w:rPr>
      </w:pPr>
      <w:r w:rsidRPr="0056550F">
        <w:rPr>
          <w:rFonts w:cstheme="minorHAnsi"/>
          <w:lang w:val="it-CH"/>
        </w:rPr>
        <w:t xml:space="preserve">cererea lor in materie </w:t>
      </w:r>
      <w:r w:rsidR="00CC7098" w:rsidRPr="0056550F">
        <w:rPr>
          <w:rFonts w:cstheme="minorHAnsi"/>
          <w:lang w:val="it-CH"/>
        </w:rPr>
        <w:t>de personal inalt calificat</w:t>
      </w:r>
      <w:r w:rsidRPr="0056550F">
        <w:rPr>
          <w:rFonts w:cstheme="minorHAnsi"/>
          <w:lang w:val="it-CH"/>
        </w:rPr>
        <w:t xml:space="preserve"> si </w:t>
      </w:r>
      <w:r w:rsidR="00CC7098" w:rsidRPr="0056550F">
        <w:rPr>
          <w:rFonts w:cstheme="minorHAnsi"/>
          <w:lang w:val="it-CH"/>
        </w:rPr>
        <w:t>serv</w:t>
      </w:r>
      <w:r w:rsidRPr="0056550F">
        <w:rPr>
          <w:rFonts w:cstheme="minorHAnsi"/>
          <w:lang w:val="it-CH"/>
        </w:rPr>
        <w:t>icii de transfer tehnologic</w:t>
      </w:r>
      <w:r w:rsidR="00BF1CEB">
        <w:rPr>
          <w:rFonts w:cstheme="minorHAnsi"/>
          <w:lang w:val="it-CH"/>
        </w:rPr>
        <w:t>;</w:t>
      </w:r>
    </w:p>
    <w:p w:rsidR="00DF34B8" w:rsidRDefault="006C12DB" w:rsidP="00087170">
      <w:pPr>
        <w:pStyle w:val="ListParagraph"/>
        <w:numPr>
          <w:ilvl w:val="0"/>
          <w:numId w:val="6"/>
        </w:num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 xml:space="preserve">discrepantelor dintre </w:t>
      </w:r>
      <w:r w:rsidR="00BF1CEB">
        <w:rPr>
          <w:rFonts w:cstheme="minorHAnsi"/>
          <w:lang w:val="it-CH"/>
        </w:rPr>
        <w:t>nevoile</w:t>
      </w:r>
      <w:r w:rsidR="0056550F" w:rsidRPr="00BF1CEB">
        <w:rPr>
          <w:rFonts w:cstheme="minorHAnsi"/>
          <w:lang w:val="it-CH"/>
        </w:rPr>
        <w:t xml:space="preserve"> companiilor si oferta</w:t>
      </w:r>
      <w:r w:rsidR="00BF1CEB">
        <w:rPr>
          <w:rFonts w:cstheme="minorHAnsi"/>
          <w:lang w:val="it-CH"/>
        </w:rPr>
        <w:t xml:space="preserve"> existenta</w:t>
      </w:r>
      <w:r w:rsidR="0056550F" w:rsidRPr="00BF1CEB">
        <w:rPr>
          <w:rFonts w:cstheme="minorHAnsi"/>
          <w:lang w:val="it-CH"/>
        </w:rPr>
        <w:t xml:space="preserve"> de servicii de TT din partea o</w:t>
      </w:r>
      <w:r w:rsidR="00BF1CEB">
        <w:rPr>
          <w:rFonts w:cstheme="minorHAnsi"/>
          <w:lang w:val="it-CH"/>
        </w:rPr>
        <w:t>rg</w:t>
      </w:r>
      <w:r w:rsidR="0056550F" w:rsidRPr="00BF1CEB">
        <w:rPr>
          <w:rFonts w:cstheme="minorHAnsi"/>
          <w:lang w:val="it-CH"/>
        </w:rPr>
        <w:t>anizatiilor care a</w:t>
      </w:r>
      <w:r w:rsidR="00BF1CEB">
        <w:rPr>
          <w:rFonts w:cstheme="minorHAnsi"/>
          <w:lang w:val="it-CH"/>
        </w:rPr>
        <w:t>u activitati de cercetare si dez</w:t>
      </w:r>
      <w:r w:rsidR="0056550F" w:rsidRPr="00BF1CEB">
        <w:rPr>
          <w:rFonts w:cstheme="minorHAnsi"/>
          <w:lang w:val="it-CH"/>
        </w:rPr>
        <w:t>voltare.</w:t>
      </w:r>
    </w:p>
    <w:p w:rsidR="00A520F7" w:rsidRDefault="00A520F7" w:rsidP="00087170">
      <w:pPr>
        <w:jc w:val="both"/>
        <w:rPr>
          <w:lang w:val="it-CH"/>
        </w:rPr>
      </w:pPr>
    </w:p>
    <w:p w:rsidR="00A520F7" w:rsidRPr="00C83718" w:rsidRDefault="00A520F7" w:rsidP="00087170">
      <w:pPr>
        <w:jc w:val="both"/>
        <w:rPr>
          <w:lang w:val="it-CH"/>
        </w:rPr>
      </w:pPr>
      <w:r w:rsidRPr="00C83718">
        <w:rPr>
          <w:lang w:val="it-CH"/>
        </w:rPr>
        <w:t>Rezultatele studiului au aratat ca:</w:t>
      </w:r>
    </w:p>
    <w:p w:rsidR="00A520F7" w:rsidRPr="00C83718" w:rsidRDefault="00A520F7" w:rsidP="00087170">
      <w:pPr>
        <w:pStyle w:val="ListParagraph"/>
        <w:numPr>
          <w:ilvl w:val="0"/>
          <w:numId w:val="8"/>
        </w:numPr>
        <w:jc w:val="both"/>
        <w:rPr>
          <w:lang w:val="it-CH"/>
        </w:rPr>
      </w:pPr>
      <w:r w:rsidRPr="00C83718">
        <w:rPr>
          <w:i/>
          <w:lang w:val="it-CH"/>
        </w:rPr>
        <w:t xml:space="preserve">servicii de consultanta in cercetare-inovare sunt oferite de toate </w:t>
      </w:r>
      <w:r w:rsidRPr="00C83718">
        <w:rPr>
          <w:lang w:val="it-CH"/>
        </w:rPr>
        <w:t>organizatiile de transfer tehnologic din regiune</w:t>
      </w:r>
    </w:p>
    <w:p w:rsidR="00A520F7" w:rsidRPr="00C83718" w:rsidRDefault="00A520F7" w:rsidP="00087170">
      <w:pPr>
        <w:pStyle w:val="ListParagraph"/>
        <w:numPr>
          <w:ilvl w:val="0"/>
          <w:numId w:val="8"/>
        </w:numPr>
        <w:jc w:val="both"/>
        <w:rPr>
          <w:lang w:val="it-CH"/>
        </w:rPr>
      </w:pPr>
      <w:r w:rsidRPr="00C83718">
        <w:rPr>
          <w:i/>
          <w:lang w:val="it-CH"/>
        </w:rPr>
        <w:t xml:space="preserve">Servicii pentru dezvoltarea si testarea de process sunt oferite de peste </w:t>
      </w:r>
      <w:r w:rsidRPr="00C83718">
        <w:rPr>
          <w:lang w:val="it-CH"/>
        </w:rPr>
        <w:t xml:space="preserve"> 50% din organizatiile de transfer tehnologic din regiune</w:t>
      </w:r>
    </w:p>
    <w:p w:rsidR="00A520F7" w:rsidRPr="00F04412" w:rsidRDefault="00A520F7" w:rsidP="00087170">
      <w:pPr>
        <w:pStyle w:val="ListParagraph"/>
        <w:numPr>
          <w:ilvl w:val="0"/>
          <w:numId w:val="8"/>
        </w:numPr>
        <w:jc w:val="both"/>
      </w:pPr>
      <w:r w:rsidRPr="00F04412">
        <w:rPr>
          <w:i/>
        </w:rPr>
        <w:t xml:space="preserve">Servicii de Living lab, FabLab sunt oferite doar de </w:t>
      </w:r>
      <w:r w:rsidRPr="00F84D11">
        <w:t xml:space="preserve">1 din 9 </w:t>
      </w:r>
      <w:r w:rsidRPr="00F04412">
        <w:t>organizatii</w:t>
      </w:r>
      <w:r>
        <w:t xml:space="preserve"> din cele intervievate</w:t>
      </w:r>
    </w:p>
    <w:p w:rsidR="00A520F7" w:rsidRDefault="00A520F7" w:rsidP="00087170">
      <w:pPr>
        <w:jc w:val="both"/>
        <w:rPr>
          <w:lang w:val="it-CH"/>
        </w:rPr>
      </w:pPr>
      <w:r w:rsidRPr="00A520F7">
        <w:rPr>
          <w:lang w:val="it-CH"/>
        </w:rPr>
        <w:t>Deci, trebuie dezvoltate ultimele doua categorii de servicii la nivel regional,</w:t>
      </w:r>
      <w:r w:rsidRPr="00C83718">
        <w:rPr>
          <w:lang w:val="it-CH"/>
        </w:rPr>
        <w:t xml:space="preserve"> cu accent pe domeniile agroalimentar, biotehnologii, mediu si TIC. </w:t>
      </w:r>
    </w:p>
    <w:p w:rsidR="00A520F7" w:rsidRPr="00C83718" w:rsidRDefault="00A520F7" w:rsidP="00087170">
      <w:pPr>
        <w:jc w:val="both"/>
        <w:rPr>
          <w:lang w:val="it-CH"/>
        </w:rPr>
      </w:pPr>
    </w:p>
    <w:p w:rsidR="00A520F7" w:rsidRPr="00C83718" w:rsidRDefault="00A520F7" w:rsidP="00087170">
      <w:pPr>
        <w:jc w:val="both"/>
        <w:rPr>
          <w:lang w:val="it-CH"/>
        </w:rPr>
      </w:pPr>
      <w:r w:rsidRPr="00C83718">
        <w:rPr>
          <w:lang w:val="it-CH"/>
        </w:rPr>
        <w:t xml:space="preserve">Studiul a mai evidentiat ca mai putin de 30% organizatiile de transfer tehnologic din regiune ofera servicii la nivel de TRL6 si TRL7, si </w:t>
      </w:r>
      <w:r w:rsidRPr="00C83718">
        <w:rPr>
          <w:b/>
          <w:lang w:val="it-CH"/>
        </w:rPr>
        <w:t>NICI UNA</w:t>
      </w:r>
      <w:r w:rsidRPr="00C83718">
        <w:rPr>
          <w:lang w:val="it-CH"/>
        </w:rPr>
        <w:t xml:space="preserve"> la nivel de TRL 8 si TRL9, care corespunde serviciilor de demonstrare, testelor industriale si calificarii pentru intrarea in piata.</w:t>
      </w:r>
    </w:p>
    <w:p w:rsidR="00A520F7" w:rsidRPr="00C83718" w:rsidRDefault="00A520F7" w:rsidP="00087170">
      <w:pPr>
        <w:jc w:val="both"/>
        <w:rPr>
          <w:lang w:val="it-CH"/>
        </w:rPr>
      </w:pPr>
    </w:p>
    <w:p w:rsidR="00A520F7" w:rsidRPr="00C83718" w:rsidRDefault="00A520F7" w:rsidP="00087170">
      <w:pPr>
        <w:jc w:val="both"/>
        <w:rPr>
          <w:lang w:val="it-CH"/>
        </w:rPr>
      </w:pPr>
      <w:r w:rsidRPr="00C83718">
        <w:rPr>
          <w:lang w:val="it-CH"/>
        </w:rPr>
        <w:t>Obiectivele legate de dezvoltarea externa (</w:t>
      </w:r>
      <w:r w:rsidRPr="00C83718">
        <w:rPr>
          <w:i/>
          <w:lang w:val="it-CH"/>
        </w:rPr>
        <w:t>business development)</w:t>
      </w:r>
      <w:r w:rsidRPr="00C83718">
        <w:rPr>
          <w:lang w:val="it-CH"/>
        </w:rPr>
        <w:t xml:space="preserve"> pot fi adresate in special de serviciile ITT din categoria “Contact” cum ar fi:</w:t>
      </w:r>
    </w:p>
    <w:p w:rsidR="00A520F7" w:rsidRPr="00F04412" w:rsidRDefault="00A520F7" w:rsidP="00087170">
      <w:pPr>
        <w:pStyle w:val="ListParagraph"/>
        <w:numPr>
          <w:ilvl w:val="0"/>
          <w:numId w:val="9"/>
        </w:numPr>
        <w:jc w:val="both"/>
        <w:rPr>
          <w:i/>
        </w:rPr>
      </w:pPr>
      <w:r>
        <w:rPr>
          <w:i/>
        </w:rPr>
        <w:t>e</w:t>
      </w:r>
      <w:r w:rsidRPr="00F04412">
        <w:rPr>
          <w:i/>
        </w:rPr>
        <w:t>venimente de constientizare</w:t>
      </w:r>
    </w:p>
    <w:p w:rsidR="00A520F7" w:rsidRPr="00F04412" w:rsidRDefault="00A520F7" w:rsidP="00087170">
      <w:pPr>
        <w:pStyle w:val="ListParagraph"/>
        <w:numPr>
          <w:ilvl w:val="0"/>
          <w:numId w:val="9"/>
        </w:numPr>
        <w:jc w:val="both"/>
        <w:rPr>
          <w:i/>
        </w:rPr>
      </w:pPr>
      <w:r>
        <w:rPr>
          <w:i/>
        </w:rPr>
        <w:t>e</w:t>
      </w:r>
      <w:r w:rsidRPr="00F04412">
        <w:rPr>
          <w:i/>
        </w:rPr>
        <w:t>venimente de matchmaking si brokeraj</w:t>
      </w:r>
    </w:p>
    <w:p w:rsidR="00A520F7" w:rsidRPr="00F04412" w:rsidRDefault="00A520F7" w:rsidP="00087170">
      <w:pPr>
        <w:pStyle w:val="ListParagraph"/>
        <w:numPr>
          <w:ilvl w:val="0"/>
          <w:numId w:val="9"/>
        </w:numPr>
        <w:jc w:val="both"/>
        <w:rPr>
          <w:i/>
        </w:rPr>
      </w:pPr>
      <w:r>
        <w:rPr>
          <w:i/>
        </w:rPr>
        <w:t>s</w:t>
      </w:r>
      <w:r w:rsidRPr="00F04412">
        <w:rPr>
          <w:i/>
        </w:rPr>
        <w:t>prijin in retea</w:t>
      </w:r>
    </w:p>
    <w:p w:rsidR="00A520F7" w:rsidRPr="00F04412" w:rsidRDefault="00A520F7" w:rsidP="00087170">
      <w:pPr>
        <w:pStyle w:val="ListParagraph"/>
        <w:numPr>
          <w:ilvl w:val="0"/>
          <w:numId w:val="9"/>
        </w:numPr>
        <w:jc w:val="both"/>
        <w:rPr>
          <w:i/>
        </w:rPr>
      </w:pPr>
      <w:r w:rsidRPr="00F04412">
        <w:rPr>
          <w:i/>
        </w:rPr>
        <w:t>Acorduri de Parteneriat pentru Inovare</w:t>
      </w:r>
    </w:p>
    <w:p w:rsidR="00A520F7" w:rsidRDefault="00A520F7" w:rsidP="00087170">
      <w:pPr>
        <w:jc w:val="both"/>
        <w:rPr>
          <w:rFonts w:cstheme="minorHAnsi"/>
          <w:lang w:val="it-CH"/>
        </w:rPr>
      </w:pPr>
    </w:p>
    <w:p w:rsidR="00CC7098" w:rsidRDefault="00DF34B8" w:rsidP="00087170">
      <w:pPr>
        <w:jc w:val="both"/>
        <w:rPr>
          <w:rFonts w:cstheme="minorHAnsi"/>
          <w:i/>
          <w:color w:val="1F3864" w:themeColor="accent5" w:themeShade="80"/>
          <w:lang w:val="it-CH"/>
        </w:rPr>
      </w:pPr>
      <w:r w:rsidRPr="00A520F7">
        <w:rPr>
          <w:rFonts w:cstheme="minorHAnsi"/>
          <w:i/>
          <w:color w:val="1F3864" w:themeColor="accent5" w:themeShade="80"/>
          <w:lang w:val="it-CH"/>
        </w:rPr>
        <w:t>(Prezentarea integrala poate fi gasita atasat.</w:t>
      </w:r>
      <w:r w:rsidR="0056550F" w:rsidRPr="00A520F7">
        <w:rPr>
          <w:rFonts w:cstheme="minorHAnsi"/>
          <w:i/>
          <w:color w:val="1F3864" w:themeColor="accent5" w:themeShade="80"/>
          <w:lang w:val="it-CH"/>
        </w:rPr>
        <w:t xml:space="preserve"> </w:t>
      </w:r>
      <w:r w:rsidRPr="00A520F7">
        <w:rPr>
          <w:rFonts w:cstheme="minorHAnsi"/>
          <w:i/>
          <w:color w:val="1F3864" w:themeColor="accent5" w:themeShade="80"/>
          <w:lang w:val="it-CH"/>
        </w:rPr>
        <w:t>)</w:t>
      </w:r>
    </w:p>
    <w:p w:rsidR="00087170" w:rsidRPr="00A520F7" w:rsidRDefault="00087170" w:rsidP="00087170">
      <w:pPr>
        <w:jc w:val="both"/>
        <w:rPr>
          <w:rFonts w:cstheme="minorHAnsi"/>
          <w:i/>
          <w:color w:val="1F3864" w:themeColor="accent5" w:themeShade="80"/>
          <w:lang w:val="it-CH"/>
        </w:rPr>
      </w:pPr>
    </w:p>
    <w:p w:rsidR="007D0FA3" w:rsidRDefault="007D0FA3" w:rsidP="00087170">
      <w:pPr>
        <w:jc w:val="both"/>
        <w:rPr>
          <w:rFonts w:cstheme="minorHAnsi"/>
          <w:lang w:val="it-CH"/>
        </w:rPr>
      </w:pPr>
    </w:p>
    <w:p w:rsidR="00087170" w:rsidRPr="00087170" w:rsidRDefault="00087170" w:rsidP="00087170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b/>
          <w:lang w:val="it-CH"/>
        </w:rPr>
      </w:pPr>
      <w:r w:rsidRPr="00087170">
        <w:rPr>
          <w:rFonts w:cstheme="minorHAnsi"/>
          <w:b/>
          <w:lang w:val="it-CH"/>
        </w:rPr>
        <w:t xml:space="preserve">Prezentarea </w:t>
      </w:r>
      <w:r w:rsidRPr="00087170">
        <w:rPr>
          <w:b/>
        </w:rPr>
        <w:t xml:space="preserve">noii editii a </w:t>
      </w:r>
      <w:r w:rsidRPr="00087170">
        <w:rPr>
          <w:rFonts w:eastAsia="Calibri"/>
          <w:b/>
        </w:rPr>
        <w:t>Strategiei pentru Cercetare si Inovare Regională prin Specializare Inteligentă (RIS3 NORD-EST)</w:t>
      </w:r>
    </w:p>
    <w:p w:rsidR="00087170" w:rsidRPr="00087170" w:rsidRDefault="00087170" w:rsidP="00087170">
      <w:pPr>
        <w:ind w:firstLine="284"/>
        <w:jc w:val="both"/>
        <w:rPr>
          <w:rFonts w:cstheme="minorHAnsi"/>
          <w:i/>
          <w:iCs/>
        </w:rPr>
      </w:pPr>
      <w:r w:rsidRPr="00087170">
        <w:rPr>
          <w:rFonts w:cstheme="minorHAnsi"/>
          <w:iCs/>
        </w:rPr>
        <w:t>(Gabriela Macoveiu –</w:t>
      </w:r>
      <w:r w:rsidRPr="00087170">
        <w:rPr>
          <w:rFonts w:cstheme="minorHAnsi"/>
          <w:i/>
          <w:iCs/>
        </w:rPr>
        <w:t xml:space="preserve"> Director Comunicare, Inovare si Cooperare Externa, ADR Nord-Est). </w:t>
      </w:r>
    </w:p>
    <w:p w:rsidR="00087170" w:rsidRPr="00087170" w:rsidRDefault="00087170" w:rsidP="00087170">
      <w:pPr>
        <w:jc w:val="both"/>
        <w:rPr>
          <w:rFonts w:cstheme="minorHAnsi"/>
          <w:i/>
          <w:color w:val="1F3864" w:themeColor="accent5" w:themeShade="80"/>
        </w:rPr>
      </w:pPr>
    </w:p>
    <w:p w:rsidR="00087170" w:rsidRPr="00087170" w:rsidRDefault="00087170" w:rsidP="00087170">
      <w:pPr>
        <w:jc w:val="both"/>
        <w:rPr>
          <w:rFonts w:cstheme="minorHAnsi"/>
        </w:rPr>
      </w:pPr>
      <w:r w:rsidRPr="00087170">
        <w:rPr>
          <w:rFonts w:cstheme="minorHAnsi"/>
          <w:i/>
          <w:color w:val="1F3864" w:themeColor="accent5" w:themeShade="80"/>
        </w:rPr>
        <w:t xml:space="preserve">(Documentul integral </w:t>
      </w:r>
      <w:r>
        <w:rPr>
          <w:i/>
          <w:color w:val="1F3864" w:themeColor="accent5" w:themeShade="80"/>
        </w:rPr>
        <w:t>poate fi consultat</w:t>
      </w:r>
      <w:r w:rsidRPr="00087170">
        <w:rPr>
          <w:i/>
          <w:color w:val="1F3864" w:themeColor="accent5" w:themeShade="80"/>
        </w:rPr>
        <w:t xml:space="preserve"> pe pagina web a ADR Nord-Est, la adresa:</w:t>
      </w:r>
      <w:r w:rsidRPr="00087170">
        <w:rPr>
          <w:color w:val="1F3864" w:themeColor="accent5" w:themeShade="80"/>
        </w:rPr>
        <w:t xml:space="preserve"> </w:t>
      </w:r>
      <w:hyperlink r:id="rId5" w:history="1">
        <w:r>
          <w:rPr>
            <w:rStyle w:val="Hyperlink"/>
          </w:rPr>
          <w:t>http://adrnordest.ro/index.php?page=ris3</w:t>
        </w:r>
      </w:hyperlink>
      <w:r>
        <w:t xml:space="preserve"> </w:t>
      </w:r>
      <w:r w:rsidRPr="00087170">
        <w:rPr>
          <w:color w:val="1F3864" w:themeColor="accent5" w:themeShade="80"/>
        </w:rPr>
        <w:t>)</w:t>
      </w:r>
    </w:p>
    <w:p w:rsidR="00087170" w:rsidRDefault="00087170" w:rsidP="00087170">
      <w:pPr>
        <w:pStyle w:val="ListParagraph"/>
        <w:ind w:left="284"/>
        <w:jc w:val="both"/>
        <w:rPr>
          <w:rFonts w:eastAsia="Calibri"/>
        </w:rPr>
      </w:pPr>
    </w:p>
    <w:p w:rsidR="00087170" w:rsidRDefault="00087170" w:rsidP="00087170">
      <w:pPr>
        <w:pStyle w:val="ListParagraph"/>
        <w:ind w:left="284"/>
        <w:jc w:val="both"/>
        <w:rPr>
          <w:rFonts w:cstheme="minorHAnsi"/>
        </w:rPr>
      </w:pPr>
    </w:p>
    <w:p w:rsidR="00087170" w:rsidRPr="00087170" w:rsidRDefault="00087170" w:rsidP="00087170">
      <w:pPr>
        <w:pStyle w:val="ListParagraph"/>
        <w:ind w:left="284"/>
        <w:jc w:val="both"/>
        <w:rPr>
          <w:rFonts w:cstheme="minorHAnsi"/>
        </w:rPr>
      </w:pPr>
    </w:p>
    <w:p w:rsidR="007D0FA3" w:rsidRPr="00087170" w:rsidRDefault="00DF34B8" w:rsidP="00087170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087170">
        <w:rPr>
          <w:rFonts w:cstheme="minorHAnsi"/>
          <w:b/>
        </w:rPr>
        <w:t>Prezentarea situatiei actuale a portofoliului de proiecte inovative integrate</w:t>
      </w:r>
      <w:r w:rsidR="00667522" w:rsidRPr="00087170">
        <w:rPr>
          <w:rFonts w:cstheme="minorHAnsi"/>
          <w:b/>
        </w:rPr>
        <w:t xml:space="preserve"> asociate RIS3 Nord-Est</w:t>
      </w:r>
      <w:r w:rsidRPr="00087170">
        <w:rPr>
          <w:rFonts w:cstheme="minorHAnsi"/>
          <w:b/>
        </w:rPr>
        <w:t xml:space="preserve"> care vor face </w:t>
      </w:r>
      <w:r w:rsidR="007D0FA3" w:rsidRPr="00087170">
        <w:rPr>
          <w:rFonts w:cstheme="minorHAnsi"/>
          <w:b/>
        </w:rPr>
        <w:t xml:space="preserve">obiectul </w:t>
      </w:r>
      <w:r w:rsidRPr="00087170">
        <w:rPr>
          <w:rFonts w:cstheme="minorHAnsi"/>
          <w:b/>
        </w:rPr>
        <w:t>apelul noului Obiectiv Specif</w:t>
      </w:r>
      <w:r w:rsidR="007C58A3" w:rsidRPr="00087170">
        <w:rPr>
          <w:rFonts w:cstheme="minorHAnsi"/>
          <w:b/>
        </w:rPr>
        <w:t>i</w:t>
      </w:r>
      <w:r w:rsidRPr="00087170">
        <w:rPr>
          <w:rFonts w:cstheme="minorHAnsi"/>
          <w:b/>
        </w:rPr>
        <w:t>c ded</w:t>
      </w:r>
      <w:r w:rsidR="00667522" w:rsidRPr="00087170">
        <w:rPr>
          <w:rFonts w:cstheme="minorHAnsi"/>
          <w:b/>
        </w:rPr>
        <w:t>icat</w:t>
      </w:r>
      <w:r w:rsidR="007C58A3" w:rsidRPr="00087170">
        <w:rPr>
          <w:rFonts w:cstheme="minorHAnsi"/>
          <w:b/>
        </w:rPr>
        <w:t xml:space="preserve"> regiunilor Nord-Est si Nord-Vest</w:t>
      </w:r>
      <w:r w:rsidR="00667522" w:rsidRPr="00087170">
        <w:rPr>
          <w:rFonts w:cstheme="minorHAnsi"/>
          <w:b/>
        </w:rPr>
        <w:t xml:space="preserve">, din cadrul </w:t>
      </w:r>
      <w:r w:rsidR="007D0FA3" w:rsidRPr="00087170">
        <w:rPr>
          <w:rFonts w:cstheme="minorHAnsi"/>
          <w:b/>
        </w:rPr>
        <w:t>AP1 din P</w:t>
      </w:r>
      <w:r w:rsidR="00667522" w:rsidRPr="00087170">
        <w:rPr>
          <w:rFonts w:cstheme="minorHAnsi"/>
          <w:b/>
        </w:rPr>
        <w:t>OR 2014-2020</w:t>
      </w:r>
      <w:r w:rsidR="007D0FA3" w:rsidRPr="00087170">
        <w:rPr>
          <w:rFonts w:cstheme="minorHAnsi"/>
        </w:rPr>
        <w:t xml:space="preserve">. </w:t>
      </w:r>
    </w:p>
    <w:p w:rsidR="007D0FA3" w:rsidRDefault="007D0FA3" w:rsidP="00087170">
      <w:pPr>
        <w:pStyle w:val="ListParagraph"/>
        <w:ind w:hanging="436"/>
        <w:jc w:val="both"/>
        <w:rPr>
          <w:rFonts w:cstheme="minorHAnsi"/>
          <w:i/>
          <w:iCs/>
        </w:rPr>
      </w:pPr>
      <w:r>
        <w:rPr>
          <w:rFonts w:cstheme="minorHAnsi"/>
          <w:iCs/>
        </w:rPr>
        <w:t>(Gabriela Macoveiu</w:t>
      </w:r>
      <w:r w:rsidRPr="00107EF2">
        <w:rPr>
          <w:rFonts w:cstheme="minorHAnsi"/>
          <w:iCs/>
        </w:rPr>
        <w:t xml:space="preserve"> </w:t>
      </w:r>
      <w:r>
        <w:rPr>
          <w:rFonts w:cstheme="minorHAnsi"/>
          <w:iCs/>
        </w:rPr>
        <w:t>–</w:t>
      </w:r>
      <w:r w:rsidRPr="00107EF2">
        <w:rPr>
          <w:rFonts w:cstheme="minorHAnsi"/>
          <w:i/>
          <w:iCs/>
        </w:rPr>
        <w:t xml:space="preserve"> Director</w:t>
      </w:r>
      <w:r>
        <w:rPr>
          <w:rFonts w:cstheme="minorHAnsi"/>
          <w:i/>
          <w:iCs/>
        </w:rPr>
        <w:t xml:space="preserve"> Comunicare, Inovare si Cooperare Externa, ADR Nord-Est). </w:t>
      </w:r>
    </w:p>
    <w:p w:rsidR="007D0FA3" w:rsidRPr="007D0FA3" w:rsidRDefault="007D0FA3" w:rsidP="00087170">
      <w:pPr>
        <w:jc w:val="both"/>
        <w:rPr>
          <w:rFonts w:cstheme="minorHAnsi"/>
          <w:lang w:val="it-CH"/>
        </w:rPr>
      </w:pPr>
    </w:p>
    <w:p w:rsidR="007D0FA3" w:rsidRDefault="007D0FA3" w:rsidP="00087170">
      <w:p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 xml:space="preserve">Lista proiectelor integrate care intrunesc criteriile acestui apel, urmeaza a fi inscrisa direct in ghidul aferent noului obiectiv specific. </w:t>
      </w:r>
    </w:p>
    <w:p w:rsidR="00667522" w:rsidRDefault="007D0FA3" w:rsidP="00087170">
      <w:p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>Au fost pprezentate</w:t>
      </w:r>
      <w:r w:rsidR="00667522">
        <w:rPr>
          <w:rFonts w:cstheme="minorHAnsi"/>
          <w:lang w:val="it-CH"/>
        </w:rPr>
        <w:t>:</w:t>
      </w:r>
    </w:p>
    <w:p w:rsidR="00DF34B8" w:rsidRPr="00667522" w:rsidRDefault="00667522" w:rsidP="00087170">
      <w:pPr>
        <w:pStyle w:val="ListParagraph"/>
        <w:numPr>
          <w:ilvl w:val="0"/>
          <w:numId w:val="7"/>
        </w:numPr>
        <w:jc w:val="both"/>
        <w:rPr>
          <w:rFonts w:cstheme="minorHAnsi"/>
          <w:lang w:val="it-CH"/>
        </w:rPr>
      </w:pPr>
      <w:r w:rsidRPr="00667522">
        <w:rPr>
          <w:rFonts w:cstheme="minorHAnsi"/>
          <w:lang w:val="it-CH"/>
        </w:rPr>
        <w:t xml:space="preserve">lista proiectelor </w:t>
      </w:r>
      <w:r w:rsidR="00CC5A98">
        <w:rPr>
          <w:rFonts w:cstheme="minorHAnsi"/>
          <w:lang w:val="it-CH"/>
        </w:rPr>
        <w:t xml:space="preserve">integrate </w:t>
      </w:r>
      <w:r w:rsidRPr="00667522">
        <w:rPr>
          <w:rFonts w:cstheme="minorHAnsi"/>
          <w:lang w:val="it-CH"/>
        </w:rPr>
        <w:t xml:space="preserve">colectate din regiune, prin apel deschis, in urma activitatilor de descoperire antreprenoriala </w:t>
      </w:r>
      <w:r w:rsidR="00CC5A98">
        <w:rPr>
          <w:rFonts w:cstheme="minorHAnsi"/>
          <w:lang w:val="it-CH"/>
        </w:rPr>
        <w:t xml:space="preserve">din anul 2016 </w:t>
      </w:r>
      <w:r w:rsidRPr="00667522">
        <w:rPr>
          <w:rFonts w:cstheme="minorHAnsi"/>
          <w:lang w:val="it-CH"/>
        </w:rPr>
        <w:t xml:space="preserve">si a laboratorului de dezvoltare de proiecte </w:t>
      </w:r>
      <w:r w:rsidR="00CC5A98">
        <w:rPr>
          <w:rFonts w:cstheme="minorHAnsi"/>
          <w:lang w:val="it-CH"/>
        </w:rPr>
        <w:t xml:space="preserve">din </w:t>
      </w:r>
      <w:r w:rsidRPr="00667522">
        <w:rPr>
          <w:rFonts w:cstheme="minorHAnsi"/>
          <w:lang w:val="it-CH"/>
        </w:rPr>
        <w:t>2017</w:t>
      </w:r>
      <w:r w:rsidR="00CC5A98">
        <w:rPr>
          <w:rFonts w:cstheme="minorHAnsi"/>
          <w:lang w:val="it-CH"/>
        </w:rPr>
        <w:t>;</w:t>
      </w:r>
    </w:p>
    <w:p w:rsidR="00667522" w:rsidRPr="00556640" w:rsidRDefault="00667522" w:rsidP="00087170">
      <w:pPr>
        <w:pStyle w:val="ListParagraph"/>
        <w:numPr>
          <w:ilvl w:val="0"/>
          <w:numId w:val="7"/>
        </w:numPr>
        <w:jc w:val="both"/>
        <w:rPr>
          <w:rFonts w:cstheme="minorHAnsi"/>
          <w:lang w:val="fr-CH"/>
        </w:rPr>
      </w:pPr>
      <w:proofErr w:type="spellStart"/>
      <w:r w:rsidRPr="00556640">
        <w:rPr>
          <w:rFonts w:cstheme="minorHAnsi"/>
          <w:lang w:val="fr-CH"/>
        </w:rPr>
        <w:t>rezultatele</w:t>
      </w:r>
      <w:proofErr w:type="spellEnd"/>
      <w:r w:rsidRPr="00556640">
        <w:rPr>
          <w:rFonts w:cstheme="minorHAnsi"/>
          <w:lang w:val="fr-CH"/>
        </w:rPr>
        <w:t xml:space="preserve"> </w:t>
      </w:r>
      <w:proofErr w:type="spellStart"/>
      <w:r w:rsidRPr="00556640">
        <w:rPr>
          <w:rFonts w:cstheme="minorHAnsi"/>
          <w:lang w:val="fr-CH"/>
        </w:rPr>
        <w:t>evaluarii</w:t>
      </w:r>
      <w:proofErr w:type="spellEnd"/>
      <w:r w:rsidRPr="00556640">
        <w:rPr>
          <w:rFonts w:cstheme="minorHAnsi"/>
          <w:lang w:val="fr-CH"/>
        </w:rPr>
        <w:t xml:space="preserve"> </w:t>
      </w:r>
      <w:proofErr w:type="spellStart"/>
      <w:r w:rsidRPr="00556640">
        <w:rPr>
          <w:rFonts w:cstheme="minorHAnsi"/>
          <w:lang w:val="fr-CH"/>
        </w:rPr>
        <w:t>fiselor</w:t>
      </w:r>
      <w:proofErr w:type="spellEnd"/>
      <w:r w:rsidRPr="00556640">
        <w:rPr>
          <w:rFonts w:cstheme="minorHAnsi"/>
          <w:lang w:val="fr-CH"/>
        </w:rPr>
        <w:t xml:space="preserve"> </w:t>
      </w:r>
      <w:proofErr w:type="spellStart"/>
      <w:r w:rsidRPr="00556640">
        <w:rPr>
          <w:rFonts w:cstheme="minorHAnsi"/>
          <w:lang w:val="fr-CH"/>
        </w:rPr>
        <w:t>extinse</w:t>
      </w:r>
      <w:proofErr w:type="spellEnd"/>
      <w:r w:rsidRPr="00556640">
        <w:rPr>
          <w:rFonts w:cstheme="minorHAnsi"/>
          <w:lang w:val="fr-CH"/>
        </w:rPr>
        <w:t xml:space="preserve"> de </w:t>
      </w:r>
      <w:proofErr w:type="spellStart"/>
      <w:r w:rsidRPr="00556640">
        <w:rPr>
          <w:rFonts w:cstheme="minorHAnsi"/>
          <w:lang w:val="fr-CH"/>
        </w:rPr>
        <w:t>proi</w:t>
      </w:r>
      <w:r w:rsidR="007D0FA3" w:rsidRPr="00556640">
        <w:rPr>
          <w:rFonts w:cstheme="minorHAnsi"/>
          <w:lang w:val="fr-CH"/>
        </w:rPr>
        <w:t>ect</w:t>
      </w:r>
      <w:proofErr w:type="spellEnd"/>
      <w:r w:rsidRPr="00556640">
        <w:rPr>
          <w:rFonts w:cstheme="minorHAnsi"/>
          <w:lang w:val="fr-CH"/>
        </w:rPr>
        <w:t xml:space="preserve"> de </w:t>
      </w:r>
      <w:proofErr w:type="spellStart"/>
      <w:r w:rsidRPr="00556640">
        <w:rPr>
          <w:rFonts w:cstheme="minorHAnsi"/>
          <w:lang w:val="fr-CH"/>
        </w:rPr>
        <w:t>catre</w:t>
      </w:r>
      <w:proofErr w:type="spellEnd"/>
      <w:r w:rsidRPr="00556640">
        <w:rPr>
          <w:rFonts w:cstheme="minorHAnsi"/>
          <w:lang w:val="fr-CH"/>
        </w:rPr>
        <w:t xml:space="preserve"> ADR Nord-Est si de </w:t>
      </w:r>
      <w:proofErr w:type="spellStart"/>
      <w:r w:rsidRPr="00556640">
        <w:rPr>
          <w:rFonts w:cstheme="minorHAnsi"/>
          <w:lang w:val="fr-CH"/>
        </w:rPr>
        <w:t>catre</w:t>
      </w:r>
      <w:proofErr w:type="spellEnd"/>
      <w:r w:rsidRPr="00556640">
        <w:rPr>
          <w:rFonts w:cstheme="minorHAnsi"/>
          <w:lang w:val="fr-CH"/>
        </w:rPr>
        <w:t xml:space="preserve"> </w:t>
      </w:r>
      <w:proofErr w:type="spellStart"/>
      <w:r w:rsidRPr="00556640">
        <w:rPr>
          <w:rFonts w:cstheme="minorHAnsi"/>
          <w:lang w:val="fr-CH"/>
        </w:rPr>
        <w:t>Comisia</w:t>
      </w:r>
      <w:proofErr w:type="spellEnd"/>
      <w:r w:rsidRPr="00556640">
        <w:rPr>
          <w:rFonts w:cstheme="minorHAnsi"/>
          <w:lang w:val="fr-CH"/>
        </w:rPr>
        <w:t xml:space="preserve"> </w:t>
      </w:r>
      <w:proofErr w:type="spellStart"/>
      <w:r w:rsidRPr="00556640">
        <w:rPr>
          <w:rFonts w:cstheme="minorHAnsi"/>
          <w:lang w:val="fr-CH"/>
        </w:rPr>
        <w:t>Consultativa</w:t>
      </w:r>
      <w:proofErr w:type="spellEnd"/>
      <w:r w:rsidRPr="00556640">
        <w:rPr>
          <w:rFonts w:cstheme="minorHAnsi"/>
          <w:lang w:val="fr-CH"/>
        </w:rPr>
        <w:t xml:space="preserve"> </w:t>
      </w:r>
      <w:proofErr w:type="spellStart"/>
      <w:r w:rsidRPr="00556640">
        <w:rPr>
          <w:rFonts w:cstheme="minorHAnsi"/>
          <w:lang w:val="fr-CH"/>
        </w:rPr>
        <w:t>Academica</w:t>
      </w:r>
      <w:proofErr w:type="spellEnd"/>
      <w:r w:rsidR="00CC5A98" w:rsidRPr="00556640">
        <w:rPr>
          <w:rFonts w:cstheme="minorHAnsi"/>
          <w:lang w:val="fr-CH"/>
        </w:rPr>
        <w:t>;</w:t>
      </w:r>
    </w:p>
    <w:p w:rsidR="00667522" w:rsidRDefault="00667522" w:rsidP="00087170">
      <w:pPr>
        <w:pStyle w:val="ListParagraph"/>
        <w:numPr>
          <w:ilvl w:val="0"/>
          <w:numId w:val="7"/>
        </w:num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 xml:space="preserve">Provocari actuale pentru definitivarea </w:t>
      </w:r>
      <w:r w:rsidR="00CC5A98">
        <w:rPr>
          <w:rFonts w:cstheme="minorHAnsi"/>
          <w:lang w:val="it-CH"/>
        </w:rPr>
        <w:t>portofoliului mai sus mentionat</w:t>
      </w:r>
      <w:r>
        <w:rPr>
          <w:rFonts w:cstheme="minorHAnsi"/>
          <w:lang w:val="it-CH"/>
        </w:rPr>
        <w:t xml:space="preserve">. </w:t>
      </w:r>
    </w:p>
    <w:p w:rsidR="00667522" w:rsidRDefault="00667522" w:rsidP="00087170">
      <w:pPr>
        <w:jc w:val="both"/>
        <w:rPr>
          <w:rFonts w:cstheme="minorHAnsi"/>
          <w:lang w:val="it-CH"/>
        </w:rPr>
      </w:pPr>
    </w:p>
    <w:p w:rsidR="0024412E" w:rsidRDefault="00667522" w:rsidP="00087170">
      <w:p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 xml:space="preserve">Date fiind rezultatele evaluarii fiselor extinse, din care </w:t>
      </w:r>
      <w:r w:rsidR="00556640">
        <w:rPr>
          <w:rFonts w:cstheme="minorHAnsi"/>
          <w:lang w:val="it-CH"/>
        </w:rPr>
        <w:t>reiese</w:t>
      </w:r>
      <w:r>
        <w:rPr>
          <w:rFonts w:cstheme="minorHAnsi"/>
          <w:lang w:val="it-CH"/>
        </w:rPr>
        <w:t xml:space="preserve"> neces</w:t>
      </w:r>
      <w:r w:rsidR="007C58A3">
        <w:rPr>
          <w:rFonts w:cstheme="minorHAnsi"/>
          <w:lang w:val="it-CH"/>
        </w:rPr>
        <w:t>i</w:t>
      </w:r>
      <w:r>
        <w:rPr>
          <w:rFonts w:cstheme="minorHAnsi"/>
          <w:lang w:val="it-CH"/>
        </w:rPr>
        <w:t>tatea unor eforturi sustinute pentru maturarea ideilor de proiecte incluse in portofoliu</w:t>
      </w:r>
      <w:r w:rsidR="00566CB6">
        <w:rPr>
          <w:rFonts w:cstheme="minorHAnsi"/>
          <w:lang w:val="it-CH"/>
        </w:rPr>
        <w:t xml:space="preserve">, </w:t>
      </w:r>
      <w:r w:rsidR="002A0705">
        <w:rPr>
          <w:rFonts w:cstheme="minorHAnsi"/>
          <w:lang w:val="it-CH"/>
        </w:rPr>
        <w:t xml:space="preserve">urmatoarele directii de actiune au fost identificate </w:t>
      </w:r>
      <w:r w:rsidR="00556640">
        <w:rPr>
          <w:rFonts w:cstheme="minorHAnsi"/>
          <w:lang w:val="it-CH"/>
        </w:rPr>
        <w:t>prin consultare cu</w:t>
      </w:r>
      <w:r w:rsidR="002A0705">
        <w:rPr>
          <w:rFonts w:cstheme="minorHAnsi"/>
          <w:lang w:val="it-CH"/>
        </w:rPr>
        <w:t xml:space="preserve"> CRI: </w:t>
      </w:r>
    </w:p>
    <w:p w:rsidR="00556640" w:rsidRDefault="00556640" w:rsidP="00087170">
      <w:pPr>
        <w:jc w:val="both"/>
        <w:rPr>
          <w:rFonts w:cstheme="minorHAnsi"/>
          <w:lang w:val="it-CH"/>
        </w:rPr>
      </w:pPr>
    </w:p>
    <w:p w:rsidR="002A0705" w:rsidRDefault="002A0705" w:rsidP="00087170">
      <w:pPr>
        <w:pStyle w:val="ListParagraph"/>
        <w:numPr>
          <w:ilvl w:val="0"/>
          <w:numId w:val="10"/>
        </w:num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>Transmiterea de catre ADR Nord-Est a unor scrisori de clarificare catre toti promotorii de proiecte integrate</w:t>
      </w:r>
      <w:r w:rsidR="00CC5A98">
        <w:rPr>
          <w:rFonts w:cstheme="minorHAnsi"/>
          <w:lang w:val="it-CH"/>
        </w:rPr>
        <w:t>. Fiecarui promotor i se va solicita</w:t>
      </w:r>
      <w:r>
        <w:rPr>
          <w:rFonts w:cstheme="minorHAnsi"/>
          <w:lang w:val="it-CH"/>
        </w:rPr>
        <w:t xml:space="preserve"> sa clarifice aspectele deficitare </w:t>
      </w:r>
      <w:r w:rsidR="00CC5A98">
        <w:rPr>
          <w:rFonts w:cstheme="minorHAnsi"/>
          <w:lang w:val="it-CH"/>
        </w:rPr>
        <w:t>evidentiate</w:t>
      </w:r>
      <w:r>
        <w:rPr>
          <w:rFonts w:cstheme="minorHAnsi"/>
          <w:lang w:val="it-CH"/>
        </w:rPr>
        <w:t xml:space="preserve"> in urma evaluarii fiselor extinse de proiect. </w:t>
      </w:r>
    </w:p>
    <w:p w:rsidR="001E43B7" w:rsidRDefault="001E43B7" w:rsidP="00087170">
      <w:pPr>
        <w:pStyle w:val="ListParagraph"/>
        <w:jc w:val="both"/>
        <w:rPr>
          <w:rFonts w:cstheme="minorHAnsi"/>
          <w:lang w:val="it-CH"/>
        </w:rPr>
      </w:pPr>
    </w:p>
    <w:p w:rsidR="002A0705" w:rsidRDefault="002A0705" w:rsidP="00087170">
      <w:pPr>
        <w:pStyle w:val="ListParagraph"/>
        <w:numPr>
          <w:ilvl w:val="0"/>
          <w:numId w:val="10"/>
        </w:num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>Realizarea unei prime selectii de proiecte, in functie de fundamentarea sustenabilitatatii</w:t>
      </w:r>
      <w:r w:rsidR="00556640">
        <w:rPr>
          <w:rFonts w:cstheme="minorHAnsi"/>
          <w:lang w:val="it-CH"/>
        </w:rPr>
        <w:t xml:space="preserve"> a </w:t>
      </w:r>
      <w:r>
        <w:rPr>
          <w:rFonts w:cstheme="minorHAnsi"/>
          <w:lang w:val="it-CH"/>
        </w:rPr>
        <w:t xml:space="preserve">caracterului inovativ al acestora, </w:t>
      </w:r>
      <w:r w:rsidR="00023506">
        <w:rPr>
          <w:rFonts w:cstheme="minorHAnsi"/>
          <w:lang w:val="it-CH"/>
        </w:rPr>
        <w:t>asa cum rezult</w:t>
      </w:r>
      <w:r w:rsidR="00556640">
        <w:rPr>
          <w:rFonts w:cstheme="minorHAnsi"/>
          <w:lang w:val="it-CH"/>
        </w:rPr>
        <w:t xml:space="preserve">a </w:t>
      </w:r>
      <w:r w:rsidR="00CC5A98">
        <w:rPr>
          <w:rFonts w:cstheme="minorHAnsi"/>
          <w:lang w:val="it-CH"/>
        </w:rPr>
        <w:t xml:space="preserve">in urma </w:t>
      </w:r>
      <w:r>
        <w:rPr>
          <w:rFonts w:cstheme="minorHAnsi"/>
          <w:lang w:val="it-CH"/>
        </w:rPr>
        <w:t xml:space="preserve">clarificarilor primite de la promotori. </w:t>
      </w:r>
    </w:p>
    <w:p w:rsidR="00CC5A98" w:rsidRDefault="00CC5A98" w:rsidP="00087170">
      <w:pPr>
        <w:pStyle w:val="ListParagraph"/>
        <w:jc w:val="both"/>
        <w:rPr>
          <w:rFonts w:cstheme="minorHAnsi"/>
          <w:lang w:val="it-CH"/>
        </w:rPr>
      </w:pPr>
    </w:p>
    <w:p w:rsidR="007C58A3" w:rsidRDefault="007C58A3" w:rsidP="00087170">
      <w:pPr>
        <w:pStyle w:val="ListParagraph"/>
        <w:jc w:val="both"/>
        <w:rPr>
          <w:rFonts w:cstheme="minorHAnsi"/>
          <w:lang w:val="fr-CH"/>
        </w:rPr>
      </w:pPr>
      <w:r w:rsidRPr="007C58A3">
        <w:rPr>
          <w:rFonts w:cstheme="minorHAnsi"/>
          <w:lang w:val="fr-CH"/>
        </w:rPr>
        <w:t xml:space="preserve">In </w:t>
      </w:r>
      <w:proofErr w:type="spellStart"/>
      <w:r w:rsidRPr="007C58A3">
        <w:rPr>
          <w:rFonts w:cstheme="minorHAnsi"/>
          <w:lang w:val="fr-CH"/>
        </w:rPr>
        <w:t>functie</w:t>
      </w:r>
      <w:proofErr w:type="spellEnd"/>
      <w:r w:rsidRPr="007C58A3">
        <w:rPr>
          <w:rFonts w:cstheme="minorHAnsi"/>
          <w:lang w:val="fr-CH"/>
        </w:rPr>
        <w:t xml:space="preserve"> de </w:t>
      </w:r>
      <w:proofErr w:type="spellStart"/>
      <w:r w:rsidRPr="007C58A3">
        <w:rPr>
          <w:rFonts w:cstheme="minorHAnsi"/>
          <w:lang w:val="fr-CH"/>
        </w:rPr>
        <w:t>rezultatele</w:t>
      </w:r>
      <w:proofErr w:type="spellEnd"/>
      <w:r w:rsidRPr="007C58A3">
        <w:rPr>
          <w:rFonts w:cstheme="minorHAnsi"/>
          <w:lang w:val="fr-CH"/>
        </w:rPr>
        <w:t xml:space="preserve"> </w:t>
      </w:r>
      <w:proofErr w:type="spellStart"/>
      <w:r w:rsidRPr="007C58A3">
        <w:rPr>
          <w:rFonts w:cstheme="minorHAnsi"/>
          <w:lang w:val="fr-CH"/>
        </w:rPr>
        <w:t>acestei</w:t>
      </w:r>
      <w:proofErr w:type="spellEnd"/>
      <w:r w:rsidRPr="007C58A3">
        <w:rPr>
          <w:rFonts w:cstheme="minorHAnsi"/>
          <w:lang w:val="fr-CH"/>
        </w:rPr>
        <w:t xml:space="preserve"> </w:t>
      </w:r>
      <w:proofErr w:type="spellStart"/>
      <w:r w:rsidRPr="007C58A3">
        <w:rPr>
          <w:rFonts w:cstheme="minorHAnsi"/>
          <w:lang w:val="fr-CH"/>
        </w:rPr>
        <w:t>etape</w:t>
      </w:r>
      <w:proofErr w:type="spellEnd"/>
      <w:r w:rsidRPr="007C58A3">
        <w:rPr>
          <w:rFonts w:cstheme="minorHAnsi"/>
          <w:lang w:val="fr-CH"/>
        </w:rPr>
        <w:t>:</w:t>
      </w:r>
    </w:p>
    <w:p w:rsidR="00023506" w:rsidRPr="007C58A3" w:rsidRDefault="00023506" w:rsidP="00087170">
      <w:pPr>
        <w:pStyle w:val="ListParagraph"/>
        <w:jc w:val="both"/>
        <w:rPr>
          <w:rFonts w:cstheme="minorHAnsi"/>
          <w:lang w:val="fr-CH"/>
        </w:rPr>
      </w:pPr>
    </w:p>
    <w:p w:rsidR="002A0705" w:rsidRPr="007C58A3" w:rsidRDefault="007C58A3" w:rsidP="00087170">
      <w:pPr>
        <w:pStyle w:val="ListParagraph"/>
        <w:numPr>
          <w:ilvl w:val="0"/>
          <w:numId w:val="12"/>
        </w:numPr>
        <w:jc w:val="both"/>
        <w:rPr>
          <w:rFonts w:cstheme="minorHAnsi"/>
          <w:lang w:val="it-CH"/>
        </w:rPr>
      </w:pPr>
      <w:r w:rsidRPr="007C58A3">
        <w:rPr>
          <w:rFonts w:cstheme="minorHAnsi"/>
          <w:lang w:val="it-CH"/>
        </w:rPr>
        <w:t xml:space="preserve">ADR Nord-Est va organiza </w:t>
      </w:r>
      <w:r w:rsidR="002A0705" w:rsidRPr="007C58A3">
        <w:rPr>
          <w:rFonts w:cstheme="minorHAnsi"/>
          <w:lang w:val="it-CH"/>
        </w:rPr>
        <w:t xml:space="preserve">intalniri individuale cu toti promotorii </w:t>
      </w:r>
      <w:r w:rsidR="00CC5A98">
        <w:rPr>
          <w:rFonts w:cstheme="minorHAnsi"/>
          <w:lang w:val="it-CH"/>
        </w:rPr>
        <w:t xml:space="preserve">ai caror proiecte </w:t>
      </w:r>
      <w:r w:rsidR="002A0705" w:rsidRPr="007C58A3">
        <w:rPr>
          <w:rFonts w:cstheme="minorHAnsi"/>
          <w:lang w:val="it-CH"/>
        </w:rPr>
        <w:t xml:space="preserve">indeplinesc criteriile selectiei de la punctul 2, in vederea maturarii </w:t>
      </w:r>
      <w:r w:rsidR="00CC5A98">
        <w:rPr>
          <w:rFonts w:cstheme="minorHAnsi"/>
          <w:lang w:val="it-CH"/>
        </w:rPr>
        <w:t>respectivelor idei</w:t>
      </w:r>
      <w:r w:rsidR="002A0705" w:rsidRPr="007C58A3">
        <w:rPr>
          <w:rFonts w:cstheme="minorHAnsi"/>
          <w:lang w:val="it-CH"/>
        </w:rPr>
        <w:t xml:space="preserve"> d</w:t>
      </w:r>
      <w:r w:rsidR="00CC5A98">
        <w:rPr>
          <w:rFonts w:cstheme="minorHAnsi"/>
          <w:lang w:val="it-CH"/>
        </w:rPr>
        <w:t>e proiect si imbunatatirii fiselor</w:t>
      </w:r>
      <w:r w:rsidR="002A0705" w:rsidRPr="007C58A3">
        <w:rPr>
          <w:rFonts w:cstheme="minorHAnsi"/>
          <w:lang w:val="it-CH"/>
        </w:rPr>
        <w:t xml:space="preserve"> ex</w:t>
      </w:r>
      <w:r w:rsidR="00CC5A98">
        <w:rPr>
          <w:rFonts w:cstheme="minorHAnsi"/>
          <w:lang w:val="it-CH"/>
        </w:rPr>
        <w:t>tinse</w:t>
      </w:r>
      <w:r w:rsidR="002A0705" w:rsidRPr="007C58A3">
        <w:rPr>
          <w:rFonts w:cstheme="minorHAnsi"/>
          <w:lang w:val="it-CH"/>
        </w:rPr>
        <w:t xml:space="preserve">. </w:t>
      </w:r>
    </w:p>
    <w:p w:rsidR="00BE6065" w:rsidRDefault="007C58A3" w:rsidP="00087170">
      <w:pPr>
        <w:pStyle w:val="ListParagraph"/>
        <w:numPr>
          <w:ilvl w:val="0"/>
          <w:numId w:val="12"/>
        </w:num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>Proiectele care nu intrunesc conditiile de sustenabilitate si inovatie corespunzatoare</w:t>
      </w:r>
      <w:r w:rsidR="00CC5A98">
        <w:rPr>
          <w:rFonts w:cstheme="minorHAnsi"/>
          <w:lang w:val="it-CH"/>
        </w:rPr>
        <w:t xml:space="preserve"> cerintelor obiectivului specific </w:t>
      </w:r>
      <w:r w:rsidR="00BE6065">
        <w:rPr>
          <w:rFonts w:cstheme="minorHAnsi"/>
          <w:lang w:val="it-CH"/>
        </w:rPr>
        <w:t>dedicat din</w:t>
      </w:r>
      <w:r w:rsidR="001E43B7">
        <w:rPr>
          <w:rFonts w:cstheme="minorHAnsi"/>
          <w:lang w:val="it-CH"/>
        </w:rPr>
        <w:t xml:space="preserve"> cadrul AP1 a</w:t>
      </w:r>
      <w:r w:rsidR="00BE6065">
        <w:rPr>
          <w:rFonts w:cstheme="minorHAnsi"/>
          <w:lang w:val="it-CH"/>
        </w:rPr>
        <w:t xml:space="preserve"> POR 2014-2020</w:t>
      </w:r>
      <w:r>
        <w:rPr>
          <w:rFonts w:cstheme="minorHAnsi"/>
          <w:lang w:val="it-CH"/>
        </w:rPr>
        <w:t>, vor fi eliminate din lista proiectel</w:t>
      </w:r>
      <w:r w:rsidR="00BE6065">
        <w:rPr>
          <w:rFonts w:cstheme="minorHAnsi"/>
          <w:lang w:val="it-CH"/>
        </w:rPr>
        <w:t xml:space="preserve">or care vor fi </w:t>
      </w:r>
      <w:r w:rsidR="00023506">
        <w:rPr>
          <w:rFonts w:cstheme="minorHAnsi"/>
          <w:lang w:val="it-CH"/>
        </w:rPr>
        <w:t>inscrise</w:t>
      </w:r>
      <w:r w:rsidR="00BE6065">
        <w:rPr>
          <w:rFonts w:cstheme="minorHAnsi"/>
          <w:lang w:val="it-CH"/>
        </w:rPr>
        <w:t xml:space="preserve"> in ghidul</w:t>
      </w:r>
      <w:r w:rsidR="00023506">
        <w:rPr>
          <w:rFonts w:cstheme="minorHAnsi"/>
          <w:lang w:val="it-CH"/>
        </w:rPr>
        <w:t xml:space="preserve"> aferent. </w:t>
      </w:r>
      <w:r w:rsidR="00BE6065">
        <w:rPr>
          <w:rFonts w:cstheme="minorHAnsi"/>
          <w:lang w:val="it-CH"/>
        </w:rPr>
        <w:t xml:space="preserve"> </w:t>
      </w:r>
    </w:p>
    <w:p w:rsidR="001E43B7" w:rsidRDefault="001E43B7" w:rsidP="00087170">
      <w:pPr>
        <w:pStyle w:val="ListParagraph"/>
        <w:ind w:left="1080"/>
        <w:jc w:val="both"/>
        <w:rPr>
          <w:rFonts w:cstheme="minorHAnsi"/>
          <w:lang w:val="it-CH"/>
        </w:rPr>
      </w:pPr>
    </w:p>
    <w:p w:rsidR="000205DC" w:rsidRDefault="00BE6065" w:rsidP="00087170">
      <w:pPr>
        <w:pStyle w:val="ListParagraph"/>
        <w:numPr>
          <w:ilvl w:val="0"/>
          <w:numId w:val="10"/>
        </w:numPr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 xml:space="preserve">In cazul in care proiectele ramase in portofoliu nu acopera integral finantarea disponibila pentru Regiunea Nord-Est prin </w:t>
      </w:r>
      <w:r w:rsidR="000205DC">
        <w:rPr>
          <w:rFonts w:cstheme="minorHAnsi"/>
          <w:lang w:val="it-CH"/>
        </w:rPr>
        <w:t xml:space="preserve">apelul POR 2014-2020 dedicat, ADR Nord-Est va lansa </w:t>
      </w:r>
      <w:r w:rsidR="001E43B7">
        <w:rPr>
          <w:rFonts w:cstheme="minorHAnsi"/>
          <w:lang w:val="it-CH"/>
        </w:rPr>
        <w:t>un a</w:t>
      </w:r>
      <w:r w:rsidR="000205DC">
        <w:rPr>
          <w:rFonts w:cstheme="minorHAnsi"/>
          <w:lang w:val="it-CH"/>
        </w:rPr>
        <w:t xml:space="preserve">pel deschis pentru organizarea unui nou </w:t>
      </w:r>
      <w:r w:rsidR="00CC5A98">
        <w:rPr>
          <w:rFonts w:cstheme="minorHAnsi"/>
          <w:lang w:val="it-CH"/>
        </w:rPr>
        <w:t>l</w:t>
      </w:r>
      <w:r w:rsidR="000205DC">
        <w:rPr>
          <w:rFonts w:cstheme="minorHAnsi"/>
          <w:lang w:val="it-CH"/>
        </w:rPr>
        <w:t xml:space="preserve">aborator </w:t>
      </w:r>
      <w:r w:rsidR="00CC5A98">
        <w:rPr>
          <w:rFonts w:cstheme="minorHAnsi"/>
          <w:lang w:val="it-CH"/>
        </w:rPr>
        <w:t>de d</w:t>
      </w:r>
      <w:r w:rsidR="001E43B7">
        <w:rPr>
          <w:rFonts w:cstheme="minorHAnsi"/>
          <w:lang w:val="it-CH"/>
        </w:rPr>
        <w:t xml:space="preserve">ezvoltare de </w:t>
      </w:r>
      <w:r w:rsidR="00CC5A98">
        <w:rPr>
          <w:rFonts w:cstheme="minorHAnsi"/>
          <w:lang w:val="it-CH"/>
        </w:rPr>
        <w:t>p</w:t>
      </w:r>
      <w:r w:rsidR="000205DC">
        <w:rPr>
          <w:rFonts w:cstheme="minorHAnsi"/>
          <w:lang w:val="it-CH"/>
        </w:rPr>
        <w:t>roiecte (Project Development Lab), in vederea identificarii unor posibile idei de proiecte care corespund cr</w:t>
      </w:r>
      <w:r w:rsidR="00CC5A98">
        <w:rPr>
          <w:rFonts w:cstheme="minorHAnsi"/>
          <w:lang w:val="it-CH"/>
        </w:rPr>
        <w:t xml:space="preserve">iteriilor OS mai sus mentionat, </w:t>
      </w:r>
      <w:r w:rsidR="000205DC">
        <w:rPr>
          <w:rFonts w:cstheme="minorHAnsi"/>
          <w:lang w:val="it-CH"/>
        </w:rPr>
        <w:t xml:space="preserve">oferind solutii inovative </w:t>
      </w:r>
      <w:r w:rsidR="00CC5A98">
        <w:rPr>
          <w:rFonts w:cstheme="minorHAnsi"/>
          <w:lang w:val="it-CH"/>
        </w:rPr>
        <w:t>pentru</w:t>
      </w:r>
      <w:r w:rsidR="000205DC">
        <w:rPr>
          <w:rFonts w:cstheme="minorHAnsi"/>
          <w:lang w:val="it-CH"/>
        </w:rPr>
        <w:t xml:space="preserve"> </w:t>
      </w:r>
      <w:r w:rsidR="001E43B7">
        <w:rPr>
          <w:rFonts w:cstheme="minorHAnsi"/>
          <w:lang w:val="it-CH"/>
        </w:rPr>
        <w:t>provocarile de dezvoltare identifica</w:t>
      </w:r>
      <w:r w:rsidR="000205DC">
        <w:rPr>
          <w:rFonts w:cstheme="minorHAnsi"/>
          <w:lang w:val="it-CH"/>
        </w:rPr>
        <w:t xml:space="preserve">te prin atelierele </w:t>
      </w:r>
      <w:r w:rsidR="001E43B7">
        <w:rPr>
          <w:rFonts w:cstheme="minorHAnsi"/>
          <w:lang w:val="it-CH"/>
        </w:rPr>
        <w:t>EDP</w:t>
      </w:r>
      <w:r w:rsidR="000205DC">
        <w:rPr>
          <w:rFonts w:cstheme="minorHAnsi"/>
          <w:lang w:val="it-CH"/>
        </w:rPr>
        <w:t xml:space="preserve"> organizate in regiune, in perioada 2016 – 2017. </w:t>
      </w:r>
    </w:p>
    <w:p w:rsidR="001E43B7" w:rsidRDefault="001E43B7" w:rsidP="00087170">
      <w:pPr>
        <w:pStyle w:val="ListParagraph"/>
        <w:jc w:val="both"/>
        <w:rPr>
          <w:rFonts w:cstheme="minorHAnsi"/>
          <w:lang w:val="it-CH"/>
        </w:rPr>
      </w:pPr>
    </w:p>
    <w:p w:rsidR="001E43B7" w:rsidRDefault="001E43B7" w:rsidP="00087170">
      <w:pPr>
        <w:pStyle w:val="ListParagraph"/>
        <w:jc w:val="both"/>
        <w:rPr>
          <w:rFonts w:cstheme="minorHAnsi"/>
          <w:lang w:val="it-CH"/>
        </w:rPr>
      </w:pPr>
      <w:r>
        <w:rPr>
          <w:rFonts w:cstheme="minorHAnsi"/>
          <w:lang w:val="it-CH"/>
        </w:rPr>
        <w:t>In masura in care aceste idei de proiecte corespund criteriilor obiectivului specifc mai sus mentionat</w:t>
      </w:r>
      <w:r w:rsidR="00CC5A98">
        <w:rPr>
          <w:rFonts w:cstheme="minorHAnsi"/>
          <w:lang w:val="it-CH"/>
        </w:rPr>
        <w:t xml:space="preserve">, </w:t>
      </w:r>
      <w:r>
        <w:rPr>
          <w:rFonts w:cstheme="minorHAnsi"/>
          <w:lang w:val="it-CH"/>
        </w:rPr>
        <w:t xml:space="preserve">ele vor urma aceeasi procedura de evaluare </w:t>
      </w:r>
      <w:r w:rsidR="003A0E83">
        <w:rPr>
          <w:rFonts w:cstheme="minorHAnsi"/>
          <w:lang w:val="it-CH"/>
        </w:rPr>
        <w:t>ca si proiectele din actualul p</w:t>
      </w:r>
      <w:r>
        <w:rPr>
          <w:rFonts w:cstheme="minorHAnsi"/>
          <w:lang w:val="it-CH"/>
        </w:rPr>
        <w:t>o</w:t>
      </w:r>
      <w:r w:rsidR="003A0E83">
        <w:rPr>
          <w:rFonts w:cstheme="minorHAnsi"/>
          <w:lang w:val="it-CH"/>
        </w:rPr>
        <w:t>r</w:t>
      </w:r>
      <w:r>
        <w:rPr>
          <w:rFonts w:cstheme="minorHAnsi"/>
          <w:lang w:val="it-CH"/>
        </w:rPr>
        <w:t xml:space="preserve">tofoliu (i.e. evaluare de catre ADR Nord-Est si de catre Comisia </w:t>
      </w:r>
      <w:r w:rsidR="003A0E83">
        <w:rPr>
          <w:rFonts w:cstheme="minorHAnsi"/>
          <w:lang w:val="it-CH"/>
        </w:rPr>
        <w:t>Cons</w:t>
      </w:r>
      <w:r>
        <w:rPr>
          <w:rFonts w:cstheme="minorHAnsi"/>
          <w:lang w:val="it-CH"/>
        </w:rPr>
        <w:t>ultativa Academica</w:t>
      </w:r>
      <w:r w:rsidR="00023506">
        <w:rPr>
          <w:rFonts w:cstheme="minorHAnsi"/>
          <w:lang w:val="it-CH"/>
        </w:rPr>
        <w:t>, urmata de prezentarea spre avizare in cadrul CRI</w:t>
      </w:r>
      <w:r>
        <w:rPr>
          <w:rFonts w:cstheme="minorHAnsi"/>
          <w:lang w:val="it-CH"/>
        </w:rPr>
        <w:t xml:space="preserve">), putand fi incluse in portofoliul definitiv de proiecte integrate </w:t>
      </w:r>
      <w:r w:rsidR="00AC3E9C">
        <w:rPr>
          <w:rFonts w:cstheme="minorHAnsi"/>
          <w:lang w:val="it-CH"/>
        </w:rPr>
        <w:t>RIS3 li</w:t>
      </w:r>
      <w:r w:rsidR="00CC5A98">
        <w:rPr>
          <w:rFonts w:cstheme="minorHAnsi"/>
          <w:lang w:val="it-CH"/>
        </w:rPr>
        <w:t>stat in ghid.</w:t>
      </w:r>
      <w:r w:rsidR="00AC3E9C">
        <w:rPr>
          <w:rFonts w:cstheme="minorHAnsi"/>
          <w:lang w:val="it-CH"/>
        </w:rPr>
        <w:t xml:space="preserve"> </w:t>
      </w:r>
      <w:r>
        <w:rPr>
          <w:rFonts w:cstheme="minorHAnsi"/>
          <w:lang w:val="it-CH"/>
        </w:rPr>
        <w:t xml:space="preserve"> </w:t>
      </w:r>
    </w:p>
    <w:p w:rsidR="006C12DB" w:rsidRDefault="006C12DB" w:rsidP="00087170">
      <w:pPr>
        <w:pStyle w:val="ListParagraph"/>
        <w:jc w:val="both"/>
        <w:rPr>
          <w:rFonts w:cstheme="minorHAnsi"/>
          <w:lang w:val="it-CH"/>
        </w:rPr>
      </w:pPr>
    </w:p>
    <w:p w:rsidR="006C12DB" w:rsidRPr="00A520F7" w:rsidRDefault="006C12DB" w:rsidP="00087170">
      <w:pPr>
        <w:jc w:val="both"/>
        <w:rPr>
          <w:rFonts w:cstheme="minorHAnsi"/>
          <w:i/>
          <w:color w:val="1F3864" w:themeColor="accent5" w:themeShade="80"/>
          <w:lang w:val="it-CH"/>
        </w:rPr>
      </w:pPr>
      <w:r w:rsidRPr="00A520F7">
        <w:rPr>
          <w:rFonts w:cstheme="minorHAnsi"/>
          <w:i/>
          <w:color w:val="1F3864" w:themeColor="accent5" w:themeShade="80"/>
          <w:lang w:val="it-CH"/>
        </w:rPr>
        <w:t>(Prezentarea integrala poate fi gasita atasat. )</w:t>
      </w:r>
    </w:p>
    <w:p w:rsidR="007C58A3" w:rsidRPr="001E43B7" w:rsidRDefault="007C58A3" w:rsidP="00087170">
      <w:pPr>
        <w:ind w:left="360"/>
        <w:jc w:val="both"/>
        <w:rPr>
          <w:rFonts w:cstheme="minorHAnsi"/>
          <w:lang w:val="it-CH"/>
        </w:rPr>
      </w:pPr>
    </w:p>
    <w:p w:rsidR="00107EF2" w:rsidRPr="00BE6065" w:rsidRDefault="00107EF2" w:rsidP="00087170">
      <w:pPr>
        <w:jc w:val="both"/>
        <w:rPr>
          <w:rFonts w:cstheme="minorHAnsi"/>
          <w:lang w:val="it-CH"/>
        </w:rPr>
      </w:pPr>
    </w:p>
    <w:p w:rsidR="00107EF2" w:rsidRPr="0024412E" w:rsidRDefault="00107EF2" w:rsidP="00087170">
      <w:pPr>
        <w:ind w:left="34"/>
        <w:jc w:val="both"/>
        <w:rPr>
          <w:rFonts w:cstheme="minorHAnsi"/>
          <w:lang w:val="it-CH"/>
        </w:rPr>
      </w:pPr>
    </w:p>
    <w:p w:rsidR="00107EF2" w:rsidRPr="006C12DB" w:rsidRDefault="00107EF2" w:rsidP="00087170">
      <w:pPr>
        <w:pStyle w:val="ListParagraph"/>
        <w:jc w:val="both"/>
        <w:rPr>
          <w:rFonts w:cstheme="minorHAnsi"/>
          <w:lang w:val="it-CH"/>
        </w:rPr>
      </w:pPr>
      <w:r w:rsidRPr="006C12DB">
        <w:rPr>
          <w:rFonts w:cstheme="minorHAnsi"/>
          <w:lang w:val="it-CH"/>
        </w:rPr>
        <w:t xml:space="preserve"> </w:t>
      </w:r>
    </w:p>
    <w:sectPr w:rsidR="00107EF2" w:rsidRPr="006C12DB" w:rsidSect="0008717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14C"/>
    <w:multiLevelType w:val="hybridMultilevel"/>
    <w:tmpl w:val="227EC6B6"/>
    <w:lvl w:ilvl="0" w:tplc="25AA6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3200"/>
    <w:multiLevelType w:val="hybridMultilevel"/>
    <w:tmpl w:val="DE8E9B7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F02A9C"/>
    <w:multiLevelType w:val="hybridMultilevel"/>
    <w:tmpl w:val="21C87260"/>
    <w:lvl w:ilvl="0" w:tplc="2912F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D6EFE"/>
    <w:multiLevelType w:val="hybridMultilevel"/>
    <w:tmpl w:val="D0365B60"/>
    <w:lvl w:ilvl="0" w:tplc="80AEF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04789"/>
    <w:multiLevelType w:val="hybridMultilevel"/>
    <w:tmpl w:val="379CC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5DEA"/>
    <w:multiLevelType w:val="hybridMultilevel"/>
    <w:tmpl w:val="6ADAB8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2790B"/>
    <w:multiLevelType w:val="hybridMultilevel"/>
    <w:tmpl w:val="5660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74D20"/>
    <w:multiLevelType w:val="hybridMultilevel"/>
    <w:tmpl w:val="36301D00"/>
    <w:lvl w:ilvl="0" w:tplc="F01CE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1271"/>
    <w:multiLevelType w:val="hybridMultilevel"/>
    <w:tmpl w:val="1012EE1E"/>
    <w:lvl w:ilvl="0" w:tplc="F01CE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609F9"/>
    <w:multiLevelType w:val="hybridMultilevel"/>
    <w:tmpl w:val="69E4B8D8"/>
    <w:lvl w:ilvl="0" w:tplc="8D8E1A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919"/>
    <w:multiLevelType w:val="hybridMultilevel"/>
    <w:tmpl w:val="4412C4AC"/>
    <w:lvl w:ilvl="0" w:tplc="74C06DC2">
      <w:start w:val="1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6FAC63AA"/>
    <w:multiLevelType w:val="hybridMultilevel"/>
    <w:tmpl w:val="654A3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5F3F"/>
    <w:multiLevelType w:val="hybridMultilevel"/>
    <w:tmpl w:val="81E47F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F2"/>
    <w:rsid w:val="000205DC"/>
    <w:rsid w:val="00023506"/>
    <w:rsid w:val="00087170"/>
    <w:rsid w:val="00107EF2"/>
    <w:rsid w:val="001C3B1D"/>
    <w:rsid w:val="001E43B7"/>
    <w:rsid w:val="0024412E"/>
    <w:rsid w:val="002A0705"/>
    <w:rsid w:val="003A0E83"/>
    <w:rsid w:val="00556640"/>
    <w:rsid w:val="0056550F"/>
    <w:rsid w:val="00566CB6"/>
    <w:rsid w:val="00667522"/>
    <w:rsid w:val="006C12DB"/>
    <w:rsid w:val="007C58A3"/>
    <w:rsid w:val="007D0FA3"/>
    <w:rsid w:val="008A1A64"/>
    <w:rsid w:val="009371C5"/>
    <w:rsid w:val="00A520F7"/>
    <w:rsid w:val="00AC3E9C"/>
    <w:rsid w:val="00BE6065"/>
    <w:rsid w:val="00BF1CEB"/>
    <w:rsid w:val="00CC5A98"/>
    <w:rsid w:val="00CC7098"/>
    <w:rsid w:val="00D74280"/>
    <w:rsid w:val="00D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07F0-EA23-46C4-853F-E13277B0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F2"/>
    <w:pPr>
      <w:ind w:left="720"/>
      <w:contextualSpacing/>
    </w:pPr>
  </w:style>
  <w:style w:type="paragraph" w:styleId="NoSpacing">
    <w:name w:val="No Spacing"/>
    <w:uiPriority w:val="1"/>
    <w:qFormat/>
    <w:rsid w:val="00107EF2"/>
    <w:rPr>
      <w:rFonts w:ascii="Times New Roman" w:eastAsia="Calibri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7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rnordest.ro/index.php?page=ris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792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Filimon</dc:creator>
  <cp:keywords/>
  <dc:description/>
  <cp:lastModifiedBy>Agatha Filimon</cp:lastModifiedBy>
  <cp:revision>8</cp:revision>
  <cp:lastPrinted>2017-11-20T11:36:00Z</cp:lastPrinted>
  <dcterms:created xsi:type="dcterms:W3CDTF">2017-11-17T12:55:00Z</dcterms:created>
  <dcterms:modified xsi:type="dcterms:W3CDTF">2017-11-20T12:24:00Z</dcterms:modified>
</cp:coreProperties>
</file>